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68A6" w:rsidRDefault="008E68A6">
      <w:pPr>
        <w:spacing w:before="9"/>
      </w:pPr>
      <w:bookmarkStart w:id="0" w:name="_GoBack"/>
      <w:bookmarkEnd w:id="0"/>
    </w:p>
    <w:p w:rsidR="008E68A6" w:rsidRDefault="008E68A6"/>
    <w:p w:rsidR="008E68A6" w:rsidRDefault="008E68A6"/>
    <w:p w:rsidR="008E68A6" w:rsidRDefault="008E68A6"/>
    <w:p w:rsidR="008E68A6" w:rsidRDefault="008E68A6"/>
    <w:p w:rsidR="008E68A6" w:rsidRDefault="00A26E9D">
      <w:pPr>
        <w:ind w:left="2746"/>
      </w:pPr>
      <w:r>
        <w:rPr>
          <w:rFonts w:ascii="Arial" w:eastAsia="Arial" w:hAnsi="Arial" w:cs="Arial"/>
          <w:color w:val="606061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color w:val="606061"/>
          <w:shd w:val="clear" w:color="auto" w:fill="F5F5F5"/>
        </w:rPr>
        <w:t>iTEC</w:t>
      </w:r>
      <w:proofErr w:type="spellEnd"/>
      <w:r>
        <w:rPr>
          <w:rFonts w:ascii="Arial" w:eastAsia="Arial" w:hAnsi="Arial" w:cs="Arial"/>
          <w:color w:val="606061"/>
          <w:shd w:val="clear" w:color="auto" w:fill="F5F5F5"/>
        </w:rPr>
        <w:t xml:space="preserve"> Geleceğin Sınıflarının Tasarımıdır</w:t>
      </w:r>
    </w:p>
    <w:p w:rsidR="008E68A6" w:rsidRDefault="00A26E9D">
      <w:pPr>
        <w:spacing w:before="1"/>
        <w:ind w:left="2746"/>
      </w:pPr>
      <w:r>
        <w:rPr>
          <w:rFonts w:ascii="Galdeano" w:eastAsia="Galdeano" w:hAnsi="Galdeano" w:cs="Galdeano"/>
          <w:color w:val="538DD3"/>
          <w:sz w:val="28"/>
          <w:u w:val="single"/>
        </w:rPr>
        <w:t xml:space="preserve">http://itecturkey.org.tr/ </w:t>
      </w:r>
    </w:p>
    <w:p w:rsidR="008E68A6" w:rsidRDefault="008E68A6">
      <w:pPr>
        <w:spacing w:before="4"/>
      </w:pPr>
    </w:p>
    <w:p w:rsidR="008E68A6" w:rsidRDefault="008E68A6"/>
    <w:p w:rsidR="008E68A6" w:rsidRDefault="008E68A6"/>
    <w:p w:rsidR="008E68A6" w:rsidRDefault="008E68A6"/>
    <w:p w:rsidR="008E68A6" w:rsidRDefault="008E68A6"/>
    <w:p w:rsidR="008E68A6" w:rsidRDefault="008E68A6"/>
    <w:p w:rsidR="008E68A6" w:rsidRDefault="00A26E9D">
      <w:pPr>
        <w:ind w:left="2533" w:right="2548"/>
        <w:jc w:val="center"/>
      </w:pPr>
      <w:r>
        <w:rPr>
          <w:rFonts w:ascii="Calibri" w:eastAsia="Calibri" w:hAnsi="Calibri" w:cs="Calibri"/>
          <w:b/>
          <w:color w:val="993366"/>
          <w:sz w:val="93"/>
          <w:vertAlign w:val="superscript"/>
        </w:rPr>
        <w:t>SENARYO ANLATIMI PLANLAMA</w:t>
      </w:r>
    </w:p>
    <w:p w:rsidR="008E68A6" w:rsidRDefault="008E68A6">
      <w:pPr>
        <w:spacing w:before="2"/>
      </w:pPr>
    </w:p>
    <w:p w:rsidR="008E68A6" w:rsidRDefault="00A26E9D">
      <w:pPr>
        <w:ind w:left="3253" w:right="3268"/>
        <w:jc w:val="center"/>
      </w:pPr>
      <w:proofErr w:type="spellStart"/>
      <w:r>
        <w:rPr>
          <w:rFonts w:ascii="Calibri" w:eastAsia="Calibri" w:hAnsi="Calibri" w:cs="Calibri"/>
          <w:b/>
          <w:color w:val="CC0066"/>
          <w:sz w:val="93"/>
          <w:vertAlign w:val="superscript"/>
        </w:rPr>
        <w:t>Algoritmik</w:t>
      </w:r>
      <w:proofErr w:type="spellEnd"/>
      <w:r>
        <w:rPr>
          <w:rFonts w:ascii="Calibri" w:eastAsia="Calibri" w:hAnsi="Calibri" w:cs="Calibri"/>
          <w:b/>
          <w:color w:val="CC0066"/>
          <w:sz w:val="93"/>
          <w:vertAlign w:val="superscript"/>
        </w:rPr>
        <w:t xml:space="preserve"> düşünmenin dil ve sanat becerilerine etkisi</w:t>
      </w:r>
    </w:p>
    <w:p w:rsidR="008E68A6" w:rsidRDefault="008E68A6">
      <w:pPr>
        <w:spacing w:before="7"/>
      </w:pPr>
    </w:p>
    <w:p w:rsidR="008E68A6" w:rsidRDefault="008E68A6"/>
    <w:p w:rsidR="008E68A6" w:rsidRDefault="008E68A6"/>
    <w:p w:rsidR="008E68A6" w:rsidRDefault="008E68A6"/>
    <w:p w:rsidR="008E68A6" w:rsidRDefault="008E68A6"/>
    <w:p w:rsidR="008E68A6" w:rsidRDefault="008E68A6"/>
    <w:p w:rsidR="008E68A6" w:rsidRDefault="008E68A6"/>
    <w:p w:rsidR="008E68A6" w:rsidRDefault="008E68A6"/>
    <w:p w:rsidR="008E68A6" w:rsidRDefault="008E68A6"/>
    <w:p w:rsidR="008E68A6" w:rsidRDefault="008E68A6"/>
    <w:p w:rsidR="008E68A6" w:rsidRDefault="008E68A6"/>
    <w:p w:rsidR="008E68A6" w:rsidRDefault="00A26E9D">
      <w:pPr>
        <w:ind w:left="1719"/>
      </w:pPr>
      <w:proofErr w:type="spellStart"/>
      <w:r>
        <w:rPr>
          <w:rFonts w:ascii="Calibri" w:eastAsia="Calibri" w:hAnsi="Calibri" w:cs="Calibri"/>
          <w:b/>
          <w:color w:val="993366"/>
          <w:sz w:val="53"/>
          <w:vertAlign w:val="superscript"/>
        </w:rPr>
        <w:t>Scenario</w:t>
      </w:r>
      <w:proofErr w:type="spellEnd"/>
      <w:r>
        <w:rPr>
          <w:rFonts w:ascii="Calibri" w:eastAsia="Calibri" w:hAnsi="Calibri" w:cs="Calibri"/>
          <w:b/>
          <w:color w:val="993366"/>
          <w:sz w:val="53"/>
          <w:vertAlign w:val="superscript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93366"/>
          <w:sz w:val="53"/>
          <w:vertAlign w:val="superscript"/>
        </w:rPr>
        <w:t>facts</w:t>
      </w:r>
      <w:proofErr w:type="spellEnd"/>
    </w:p>
    <w:p w:rsidR="008E68A6" w:rsidRDefault="008E68A6">
      <w:pPr>
        <w:spacing w:before="19"/>
      </w:pPr>
    </w:p>
    <w:p w:rsidR="008E68A6" w:rsidRDefault="00A26E9D">
      <w:pPr>
        <w:ind w:left="1719"/>
      </w:pPr>
      <w:r>
        <w:rPr>
          <w:rFonts w:ascii="Calibri" w:eastAsia="Calibri" w:hAnsi="Calibri" w:cs="Calibri"/>
          <w:b/>
          <w:color w:val="CC0066"/>
          <w:sz w:val="24"/>
        </w:rPr>
        <w:t>P</w:t>
      </w:r>
      <w:r>
        <w:rPr>
          <w:rFonts w:ascii="Calibri" w:eastAsia="Calibri" w:hAnsi="Calibri" w:cs="Calibri"/>
          <w:b/>
          <w:color w:val="CC0066"/>
          <w:sz w:val="19"/>
        </w:rPr>
        <w:t>ROJE</w:t>
      </w:r>
      <w:r>
        <w:rPr>
          <w:rFonts w:ascii="Calibri" w:eastAsia="Calibri" w:hAnsi="Calibri" w:cs="Calibri"/>
          <w:b/>
          <w:color w:val="CC0066"/>
          <w:sz w:val="24"/>
        </w:rPr>
        <w:t>: Kodla sanat</w:t>
      </w:r>
    </w:p>
    <w:p w:rsidR="008E68A6" w:rsidRDefault="00A26E9D">
      <w:pPr>
        <w:spacing w:before="43"/>
        <w:ind w:left="1719"/>
      </w:pPr>
      <w:r>
        <w:rPr>
          <w:rFonts w:ascii="Calibri" w:eastAsia="Calibri" w:hAnsi="Calibri" w:cs="Calibri"/>
          <w:b/>
          <w:color w:val="CC0066"/>
          <w:sz w:val="24"/>
        </w:rPr>
        <w:t xml:space="preserve">KONU: </w:t>
      </w:r>
      <w:proofErr w:type="spellStart"/>
      <w:r>
        <w:rPr>
          <w:rFonts w:ascii="Arial" w:eastAsia="Arial" w:hAnsi="Arial" w:cs="Arial"/>
        </w:rPr>
        <w:t>Algoritmik</w:t>
      </w:r>
      <w:proofErr w:type="spellEnd"/>
      <w:r>
        <w:rPr>
          <w:rFonts w:ascii="Arial" w:eastAsia="Arial" w:hAnsi="Arial" w:cs="Arial"/>
        </w:rPr>
        <w:t xml:space="preserve"> (analitik) düşünmenin dil ve sanat becerilerine etkisi.</w:t>
      </w:r>
    </w:p>
    <w:p w:rsidR="008E68A6" w:rsidRDefault="00A26E9D">
      <w:pPr>
        <w:spacing w:before="43"/>
        <w:ind w:left="1719"/>
      </w:pPr>
      <w:r>
        <w:rPr>
          <w:rFonts w:ascii="Calibri" w:eastAsia="Calibri" w:hAnsi="Calibri" w:cs="Calibri"/>
          <w:b/>
          <w:color w:val="CC0066"/>
          <w:sz w:val="24"/>
        </w:rPr>
        <w:t>YAZANLAR:</w:t>
      </w:r>
    </w:p>
    <w:p w:rsidR="008E68A6" w:rsidRDefault="00A26E9D">
      <w:pPr>
        <w:spacing w:before="45" w:line="275" w:lineRule="auto"/>
        <w:ind w:left="1719" w:right="3996"/>
      </w:pPr>
      <w:r>
        <w:rPr>
          <w:rFonts w:ascii="Calibri" w:eastAsia="Calibri" w:hAnsi="Calibri" w:cs="Calibri"/>
          <w:sz w:val="24"/>
        </w:rPr>
        <w:t>Süreyya Gülnar</w:t>
      </w:r>
    </w:p>
    <w:p w:rsidR="008E68A6" w:rsidRDefault="00A26E9D">
      <w:pPr>
        <w:ind w:left="1719"/>
      </w:pPr>
      <w:proofErr w:type="spellStart"/>
      <w:r>
        <w:rPr>
          <w:rFonts w:ascii="Calibri" w:eastAsia="Calibri" w:hAnsi="Calibri" w:cs="Calibri"/>
          <w:sz w:val="40"/>
          <w:vertAlign w:val="superscript"/>
        </w:rPr>
        <w:t>ÇiğdemYeter</w:t>
      </w:r>
      <w:proofErr w:type="spellEnd"/>
    </w:p>
    <w:p w:rsidR="008E68A6" w:rsidRDefault="00A26E9D">
      <w:pPr>
        <w:ind w:left="1719"/>
      </w:pPr>
      <w:r>
        <w:rPr>
          <w:rFonts w:ascii="Calibri" w:eastAsia="Calibri" w:hAnsi="Calibri" w:cs="Calibri"/>
          <w:sz w:val="40"/>
          <w:vertAlign w:val="superscript"/>
        </w:rPr>
        <w:t>Çiğdem Bozkurt</w:t>
      </w:r>
    </w:p>
    <w:p w:rsidR="008E68A6" w:rsidRDefault="00A26E9D">
      <w:pPr>
        <w:ind w:left="1719"/>
      </w:pPr>
      <w:r>
        <w:rPr>
          <w:rFonts w:ascii="Calibri" w:eastAsia="Calibri" w:hAnsi="Calibri" w:cs="Calibri"/>
          <w:sz w:val="40"/>
          <w:vertAlign w:val="superscript"/>
        </w:rPr>
        <w:t xml:space="preserve">Cemil </w:t>
      </w:r>
      <w:proofErr w:type="spellStart"/>
      <w:r>
        <w:rPr>
          <w:rFonts w:ascii="Calibri" w:eastAsia="Calibri" w:hAnsi="Calibri" w:cs="Calibri"/>
          <w:sz w:val="40"/>
          <w:vertAlign w:val="superscript"/>
        </w:rPr>
        <w:t>Aylanç</w:t>
      </w:r>
      <w:proofErr w:type="spellEnd"/>
    </w:p>
    <w:p w:rsidR="008E68A6" w:rsidRDefault="008E68A6">
      <w:pPr>
        <w:ind w:left="1719"/>
      </w:pPr>
    </w:p>
    <w:p w:rsidR="008E68A6" w:rsidRDefault="008E68A6">
      <w:pPr>
        <w:ind w:left="1719"/>
      </w:pPr>
    </w:p>
    <w:p w:rsidR="008E68A6" w:rsidRDefault="00A26E9D">
      <w:pPr>
        <w:spacing w:before="45"/>
        <w:ind w:left="1719"/>
      </w:pPr>
      <w:r>
        <w:rPr>
          <w:rFonts w:ascii="Calibri" w:eastAsia="Calibri" w:hAnsi="Calibri" w:cs="Calibri"/>
          <w:b/>
          <w:color w:val="CC0066"/>
          <w:sz w:val="24"/>
        </w:rPr>
        <w:t xml:space="preserve">Nerede Geliştirildi: </w:t>
      </w:r>
      <w:r>
        <w:rPr>
          <w:rFonts w:ascii="Calibri" w:eastAsia="Calibri" w:hAnsi="Calibri" w:cs="Calibri"/>
          <w:sz w:val="24"/>
        </w:rPr>
        <w:t>Eğitimde Yeni Yaklaşım Eğitici Eğitimi</w:t>
      </w:r>
    </w:p>
    <w:p w:rsidR="008E68A6" w:rsidRDefault="00A26E9D">
      <w:pPr>
        <w:spacing w:before="45"/>
        <w:ind w:left="1719"/>
      </w:pPr>
      <w:r>
        <w:rPr>
          <w:rFonts w:ascii="Calibri" w:eastAsia="Calibri" w:hAnsi="Calibri" w:cs="Calibri"/>
          <w:sz w:val="24"/>
        </w:rPr>
        <w:t xml:space="preserve"> 05 Mayıs 2015, Rize, Türkiye</w:t>
      </w:r>
    </w:p>
    <w:p w:rsidR="008E68A6" w:rsidRDefault="00A26E9D">
      <w:pPr>
        <w:spacing w:before="43"/>
        <w:ind w:left="1719"/>
      </w:pPr>
      <w:r>
        <w:rPr>
          <w:rFonts w:ascii="Calibri" w:eastAsia="Calibri" w:hAnsi="Calibri" w:cs="Calibri"/>
          <w:b/>
          <w:color w:val="CC0066"/>
          <w:sz w:val="24"/>
        </w:rPr>
        <w:t xml:space="preserve">Uyarlanacağı dönem: </w:t>
      </w:r>
      <w:r>
        <w:rPr>
          <w:rFonts w:ascii="Calibri" w:eastAsia="Calibri" w:hAnsi="Calibri" w:cs="Calibri"/>
          <w:sz w:val="24"/>
        </w:rPr>
        <w:t>(15</w:t>
      </w:r>
      <w:r>
        <w:rPr>
          <w:rFonts w:ascii="Calibri" w:eastAsia="Calibri" w:hAnsi="Calibri" w:cs="Calibri"/>
          <w:sz w:val="24"/>
        </w:rPr>
        <w:t>Nisan</w:t>
      </w:r>
      <w:r>
        <w:rPr>
          <w:rFonts w:ascii="Calibri" w:eastAsia="Calibri" w:hAnsi="Calibri" w:cs="Calibri"/>
          <w:sz w:val="24"/>
        </w:rPr>
        <w:t xml:space="preserve"> 2015 - 15 Haziran 2015)</w:t>
      </w:r>
    </w:p>
    <w:p w:rsidR="008E68A6" w:rsidRDefault="00A26E9D">
      <w:r>
        <w:br w:type="page"/>
      </w:r>
    </w:p>
    <w:p w:rsidR="008E68A6" w:rsidRDefault="008E68A6">
      <w:pPr>
        <w:widowControl w:val="0"/>
        <w:spacing w:line="276" w:lineRule="auto"/>
      </w:pPr>
    </w:p>
    <w:p w:rsidR="008E68A6" w:rsidRDefault="00A26E9D">
      <w:pPr>
        <w:ind w:left="214"/>
      </w:pPr>
      <w:proofErr w:type="gramStart"/>
      <w:r>
        <w:rPr>
          <w:rFonts w:ascii="Calibri" w:eastAsia="Calibri" w:hAnsi="Calibri" w:cs="Calibri"/>
          <w:b/>
          <w:color w:val="CC0066"/>
          <w:sz w:val="32"/>
        </w:rPr>
        <w:t>SENARYO  ANLATIMI</w:t>
      </w:r>
      <w:proofErr w:type="gramEnd"/>
      <w:r>
        <w:rPr>
          <w:rFonts w:ascii="Calibri" w:eastAsia="Calibri" w:hAnsi="Calibri" w:cs="Calibri"/>
          <w:b/>
          <w:color w:val="CC0066"/>
          <w:sz w:val="32"/>
        </w:rPr>
        <w:t xml:space="preserve"> PLANLAMA</w:t>
      </w:r>
    </w:p>
    <w:p w:rsidR="008E68A6" w:rsidRDefault="008E68A6">
      <w:pPr>
        <w:spacing w:before="2"/>
      </w:pPr>
    </w:p>
    <w:p w:rsidR="008E68A6" w:rsidRDefault="00A26E9D">
      <w:pPr>
        <w:ind w:left="214"/>
      </w:pPr>
      <w:r>
        <w:rPr>
          <w:rFonts w:ascii="Calibri" w:eastAsia="Calibri" w:hAnsi="Calibri" w:cs="Calibri"/>
          <w:color w:val="CC0066"/>
          <w:sz w:val="28"/>
        </w:rPr>
        <w:t xml:space="preserve">KİM SENARYODA YER </w:t>
      </w:r>
      <w:proofErr w:type="gramStart"/>
      <w:r>
        <w:rPr>
          <w:rFonts w:ascii="Calibri" w:eastAsia="Calibri" w:hAnsi="Calibri" w:cs="Calibri"/>
          <w:color w:val="CC0066"/>
          <w:sz w:val="28"/>
        </w:rPr>
        <w:t>ALMAKTADIR ?</w:t>
      </w:r>
      <w:proofErr w:type="gramEnd"/>
      <w:r>
        <w:rPr>
          <w:rFonts w:ascii="Calibri" w:eastAsia="Calibri" w:hAnsi="Calibri" w:cs="Calibri"/>
          <w:color w:val="CC0066"/>
          <w:sz w:val="28"/>
        </w:rPr>
        <w:t xml:space="preserve"> ROLLERİ NELERDİR?</w:t>
      </w:r>
    </w:p>
    <w:p w:rsidR="008E68A6" w:rsidRDefault="008E68A6">
      <w:pPr>
        <w:spacing w:before="8"/>
      </w:pPr>
    </w:p>
    <w:tbl>
      <w:tblPr>
        <w:tblStyle w:val="3"/>
        <w:tblW w:w="10063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2127"/>
        <w:gridCol w:w="7936"/>
      </w:tblGrid>
      <w:tr w:rsidR="008E68A6">
        <w:trPr>
          <w:trHeight w:val="1180"/>
        </w:trPr>
        <w:tc>
          <w:tcPr>
            <w:tcW w:w="212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8E68A6" w:rsidRDefault="00A26E9D">
            <w:pPr>
              <w:spacing w:before="24"/>
              <w:ind w:left="102"/>
            </w:pPr>
            <w:r>
              <w:rPr>
                <w:rFonts w:ascii="Calibri" w:eastAsia="Calibri" w:hAnsi="Calibri" w:cs="Calibri"/>
                <w:b/>
                <w:sz w:val="22"/>
              </w:rPr>
              <w:t>Öğretmenler:</w:t>
            </w:r>
          </w:p>
        </w:tc>
        <w:tc>
          <w:tcPr>
            <w:tcW w:w="7936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8E68A6" w:rsidRDefault="00A26E9D">
            <w:pPr>
              <w:spacing w:before="25"/>
              <w:ind w:left="102"/>
            </w:pPr>
            <w:r>
              <w:rPr>
                <w:rFonts w:ascii="Arial" w:eastAsia="Arial" w:hAnsi="Arial" w:cs="Arial"/>
              </w:rPr>
              <w:t xml:space="preserve">Öğretmen (bilgisayar </w:t>
            </w:r>
            <w:proofErr w:type="gramStart"/>
            <w:r>
              <w:rPr>
                <w:rFonts w:ascii="Arial" w:eastAsia="Arial" w:hAnsi="Arial" w:cs="Arial"/>
              </w:rPr>
              <w:t xml:space="preserve">okur </w:t>
            </w:r>
            <w:proofErr w:type="spellStart"/>
            <w:r>
              <w:rPr>
                <w:rFonts w:ascii="Arial" w:eastAsia="Arial" w:hAnsi="Arial" w:cs="Arial"/>
              </w:rPr>
              <w:t>yazarı</w:t>
            </w:r>
            <w:proofErr w:type="gramEnd"/>
            <w:r>
              <w:rPr>
                <w:rFonts w:ascii="Arial" w:eastAsia="Arial" w:hAnsi="Arial" w:cs="Arial"/>
              </w:rPr>
              <w:t>,yenilikçi,öğrencileri</w:t>
            </w:r>
            <w:proofErr w:type="spellEnd"/>
            <w:r>
              <w:rPr>
                <w:rFonts w:ascii="Arial" w:eastAsia="Arial" w:hAnsi="Arial" w:cs="Arial"/>
              </w:rPr>
              <w:t xml:space="preserve"> geleceğin mesleklerini tanıtmaya gönüllü, 3. göze sahip (sanatsal becerilere sahip), code.org etkinliklerini daha önceden incelemiş, </w:t>
            </w:r>
            <w:proofErr w:type="spellStart"/>
            <w:r>
              <w:rPr>
                <w:rFonts w:ascii="Arial" w:eastAsia="Arial" w:hAnsi="Arial" w:cs="Arial"/>
              </w:rPr>
              <w:t>pedogojik</w:t>
            </w:r>
            <w:proofErr w:type="spellEnd"/>
            <w:r>
              <w:rPr>
                <w:rFonts w:ascii="Arial" w:eastAsia="Arial" w:hAnsi="Arial" w:cs="Arial"/>
              </w:rPr>
              <w:t xml:space="preserve"> alt yapısını </w:t>
            </w:r>
            <w:proofErr w:type="spellStart"/>
            <w:r>
              <w:rPr>
                <w:rFonts w:ascii="Arial" w:eastAsia="Arial" w:hAnsi="Arial" w:cs="Arial"/>
              </w:rPr>
              <w:t>çözümlemiş,temel</w:t>
            </w:r>
            <w:proofErr w:type="spellEnd"/>
            <w:r>
              <w:rPr>
                <w:rFonts w:ascii="Arial" w:eastAsia="Arial" w:hAnsi="Arial" w:cs="Arial"/>
              </w:rPr>
              <w:t xml:space="preserve"> programlama yetilerini </w:t>
            </w:r>
            <w:proofErr w:type="spellStart"/>
            <w:r>
              <w:rPr>
                <w:rFonts w:ascii="Arial" w:eastAsia="Arial" w:hAnsi="Arial" w:cs="Arial"/>
              </w:rPr>
              <w:t>özüms</w:t>
            </w:r>
            <w:r>
              <w:rPr>
                <w:rFonts w:ascii="Arial" w:eastAsia="Arial" w:hAnsi="Arial" w:cs="Arial"/>
              </w:rPr>
              <w:t>emiş,tüm</w:t>
            </w:r>
            <w:proofErr w:type="spellEnd"/>
            <w:r>
              <w:rPr>
                <w:rFonts w:ascii="Arial" w:eastAsia="Arial" w:hAnsi="Arial" w:cs="Arial"/>
              </w:rPr>
              <w:t xml:space="preserve"> bunlar kodlama etkinliklerinde uygun yönlendirme için şart ) </w:t>
            </w:r>
          </w:p>
        </w:tc>
      </w:tr>
      <w:tr w:rsidR="008E68A6">
        <w:trPr>
          <w:trHeight w:val="600"/>
        </w:trPr>
        <w:tc>
          <w:tcPr>
            <w:tcW w:w="212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8E68A6" w:rsidRDefault="00A26E9D">
            <w:pPr>
              <w:spacing w:before="33"/>
              <w:ind w:left="102" w:right="897"/>
            </w:pPr>
            <w:r>
              <w:rPr>
                <w:rFonts w:ascii="Calibri" w:eastAsia="Calibri" w:hAnsi="Calibri" w:cs="Calibri"/>
                <w:b/>
                <w:sz w:val="22"/>
              </w:rPr>
              <w:t>Uzmanlar:</w:t>
            </w:r>
          </w:p>
        </w:tc>
        <w:tc>
          <w:tcPr>
            <w:tcW w:w="7936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8E68A6" w:rsidRDefault="00A26E9D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</w:rPr>
              <w:t xml:space="preserve">Üniversitelerin Bilgisayar ve Öğretim Teknolojileri bölümü ve sanat alanında çalışan öğretim görevlileri Sanat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galerileri,Üniversitelerin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bu alanda çalışan bölümleri, teknolo</w:t>
            </w:r>
            <w:r>
              <w:rPr>
                <w:rFonts w:ascii="Arial" w:eastAsia="Arial" w:hAnsi="Arial" w:cs="Arial"/>
              </w:rPr>
              <w:t>ji fuarları</w:t>
            </w:r>
            <w:r>
              <w:rPr>
                <w:rFonts w:ascii="Arial" w:eastAsia="Arial" w:hAnsi="Arial" w:cs="Arial"/>
                <w:color w:val="333333"/>
              </w:rPr>
              <w:t xml:space="preserve">, kodlama ile ilgilenen </w:t>
            </w:r>
            <w:proofErr w:type="spellStart"/>
            <w:r>
              <w:rPr>
                <w:rFonts w:ascii="Arial" w:eastAsia="Arial" w:hAnsi="Arial" w:cs="Arial"/>
                <w:color w:val="333333"/>
              </w:rPr>
              <w:t>bloglar</w:t>
            </w:r>
            <w:proofErr w:type="spellEnd"/>
          </w:p>
          <w:p w:rsidR="008E68A6" w:rsidRDefault="008E68A6">
            <w:pPr>
              <w:spacing w:line="276" w:lineRule="auto"/>
              <w:jc w:val="both"/>
            </w:pPr>
          </w:p>
          <w:p w:rsidR="008E68A6" w:rsidRDefault="008E68A6">
            <w:pPr>
              <w:spacing w:before="25"/>
              <w:ind w:left="102"/>
            </w:pPr>
          </w:p>
        </w:tc>
      </w:tr>
      <w:tr w:rsidR="008E68A6">
        <w:trPr>
          <w:trHeight w:val="600"/>
        </w:trPr>
        <w:tc>
          <w:tcPr>
            <w:tcW w:w="212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8E68A6" w:rsidRDefault="00A26E9D">
            <w:pPr>
              <w:spacing w:before="36"/>
              <w:ind w:left="102"/>
            </w:pPr>
            <w:r>
              <w:rPr>
                <w:rFonts w:ascii="Calibri" w:eastAsia="Calibri" w:hAnsi="Calibri" w:cs="Calibri"/>
                <w:b/>
                <w:sz w:val="22"/>
              </w:rPr>
              <w:t>Öğrenciler:</w:t>
            </w:r>
          </w:p>
        </w:tc>
        <w:tc>
          <w:tcPr>
            <w:tcW w:w="7936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8E68A6" w:rsidRDefault="00A26E9D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</w:rPr>
              <w:t xml:space="preserve">Öğrenci (10-14 yaş grubu) _temel bilgisayar okur yazarlığına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sahip,analitik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düşünme yetisi geliştirilmesi gereken_</w:t>
            </w:r>
          </w:p>
          <w:p w:rsidR="008E68A6" w:rsidRDefault="008E68A6">
            <w:pPr>
              <w:tabs>
                <w:tab w:val="left" w:pos="460"/>
              </w:tabs>
              <w:spacing w:before="25"/>
              <w:ind w:left="462" w:right="68" w:hanging="360"/>
            </w:pPr>
          </w:p>
        </w:tc>
      </w:tr>
    </w:tbl>
    <w:p w:rsidR="008E68A6" w:rsidRDefault="008E68A6">
      <w:pPr>
        <w:spacing w:before="6"/>
      </w:pPr>
    </w:p>
    <w:p w:rsidR="008E68A6" w:rsidRDefault="008E68A6"/>
    <w:p w:rsidR="008E68A6" w:rsidRDefault="008E68A6"/>
    <w:p w:rsidR="008E68A6" w:rsidRDefault="00A26E9D">
      <w:pPr>
        <w:spacing w:before="4"/>
        <w:ind w:left="214"/>
      </w:pPr>
      <w:r>
        <w:rPr>
          <w:rFonts w:ascii="Calibri" w:eastAsia="Calibri" w:hAnsi="Calibri" w:cs="Calibri"/>
          <w:color w:val="CC0066"/>
          <w:sz w:val="28"/>
        </w:rPr>
        <w:t xml:space="preserve">HANGİ TEKNOLOJİLERİ KULLANACAKSINIZ? NASIL KULLANACAKSINIZ </w:t>
      </w:r>
      <w:proofErr w:type="gramStart"/>
      <w:r>
        <w:rPr>
          <w:rFonts w:ascii="Calibri" w:eastAsia="Calibri" w:hAnsi="Calibri" w:cs="Calibri"/>
          <w:color w:val="CC0066"/>
          <w:sz w:val="28"/>
        </w:rPr>
        <w:t>:?</w:t>
      </w:r>
      <w:proofErr w:type="gramEnd"/>
    </w:p>
    <w:p w:rsidR="008E68A6" w:rsidRDefault="00A26E9D">
      <w:pPr>
        <w:numPr>
          <w:ilvl w:val="0"/>
          <w:numId w:val="5"/>
        </w:numPr>
        <w:spacing w:line="276" w:lineRule="auto"/>
        <w:ind w:hanging="360"/>
        <w:contextualSpacing/>
        <w:jc w:val="both"/>
      </w:pPr>
      <w:r>
        <w:rPr>
          <w:rFonts w:ascii="Arial" w:eastAsia="Arial" w:hAnsi="Arial" w:cs="Arial"/>
        </w:rPr>
        <w:t xml:space="preserve">Bilgi ve İletişim Teknolojileri (internet </w:t>
      </w:r>
      <w:proofErr w:type="spellStart"/>
      <w:proofErr w:type="gramStart"/>
      <w:r>
        <w:rPr>
          <w:rFonts w:ascii="Arial" w:eastAsia="Arial" w:hAnsi="Arial" w:cs="Arial"/>
        </w:rPr>
        <w:t>bağlantısı,bilgisayar</w:t>
      </w:r>
      <w:proofErr w:type="gramEnd"/>
      <w:r>
        <w:rPr>
          <w:rFonts w:ascii="Arial" w:eastAsia="Arial" w:hAnsi="Arial" w:cs="Arial"/>
        </w:rPr>
        <w:t>,etkileşimli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tahta,projeksiyon</w:t>
      </w:r>
      <w:proofErr w:type="spellEnd"/>
      <w:r>
        <w:rPr>
          <w:rFonts w:ascii="Arial" w:eastAsia="Arial" w:hAnsi="Arial" w:cs="Arial"/>
        </w:rPr>
        <w:t xml:space="preserve"> cihazı ,tablet)</w:t>
      </w:r>
    </w:p>
    <w:p w:rsidR="008E68A6" w:rsidRDefault="008E68A6"/>
    <w:p w:rsidR="008E68A6" w:rsidRDefault="008E68A6">
      <w:pPr>
        <w:ind w:left="574"/>
      </w:pPr>
    </w:p>
    <w:p w:rsidR="008E68A6" w:rsidRDefault="00A26E9D">
      <w:pPr>
        <w:ind w:left="214"/>
      </w:pPr>
      <w:r>
        <w:rPr>
          <w:rFonts w:ascii="Calibri" w:eastAsia="Calibri" w:hAnsi="Calibri" w:cs="Calibri"/>
          <w:color w:val="CC0066"/>
          <w:sz w:val="28"/>
        </w:rPr>
        <w:t xml:space="preserve">SENARYONUN </w:t>
      </w:r>
      <w:proofErr w:type="gramStart"/>
      <w:r>
        <w:rPr>
          <w:rFonts w:ascii="Calibri" w:eastAsia="Calibri" w:hAnsi="Calibri" w:cs="Calibri"/>
          <w:color w:val="CC0066"/>
          <w:sz w:val="28"/>
        </w:rPr>
        <w:t>AMACI  NEDİR</w:t>
      </w:r>
      <w:proofErr w:type="gramEnd"/>
      <w:r>
        <w:rPr>
          <w:rFonts w:ascii="Calibri" w:eastAsia="Calibri" w:hAnsi="Calibri" w:cs="Calibri"/>
          <w:color w:val="CC0066"/>
          <w:sz w:val="28"/>
        </w:rPr>
        <w:t>?</w:t>
      </w:r>
    </w:p>
    <w:p w:rsidR="008E68A6" w:rsidRDefault="00A26E9D">
      <w:pPr>
        <w:numPr>
          <w:ilvl w:val="0"/>
          <w:numId w:val="4"/>
        </w:numPr>
        <w:spacing w:line="276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</w:rPr>
        <w:t>Bilişim Teknolojileri farkındalığı kazandırmak.</w:t>
      </w:r>
    </w:p>
    <w:p w:rsidR="008E68A6" w:rsidRDefault="00A26E9D">
      <w:pPr>
        <w:numPr>
          <w:ilvl w:val="0"/>
          <w:numId w:val="4"/>
        </w:numPr>
        <w:spacing w:line="276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Bilişim teknolojilerini dil ve sanat disiplinlerine </w:t>
      </w:r>
      <w:proofErr w:type="gramStart"/>
      <w:r>
        <w:rPr>
          <w:rFonts w:ascii="Arial" w:eastAsia="Arial" w:hAnsi="Arial" w:cs="Arial"/>
        </w:rPr>
        <w:t>entegre</w:t>
      </w:r>
      <w:proofErr w:type="gramEnd"/>
      <w:r>
        <w:rPr>
          <w:rFonts w:ascii="Arial" w:eastAsia="Arial" w:hAnsi="Arial" w:cs="Arial"/>
        </w:rPr>
        <w:t xml:space="preserve"> etmek</w:t>
      </w:r>
    </w:p>
    <w:p w:rsidR="008E68A6" w:rsidRDefault="00A26E9D">
      <w:pPr>
        <w:numPr>
          <w:ilvl w:val="0"/>
          <w:numId w:val="4"/>
        </w:numPr>
        <w:spacing w:line="276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Disiplinler arası etkileşim</w:t>
      </w:r>
    </w:p>
    <w:p w:rsidR="008E68A6" w:rsidRDefault="00A26E9D">
      <w:pPr>
        <w:numPr>
          <w:ilvl w:val="0"/>
          <w:numId w:val="4"/>
        </w:numPr>
        <w:spacing w:line="276" w:lineRule="auto"/>
        <w:ind w:hanging="360"/>
        <w:contextualSpacing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Algoritmik</w:t>
      </w:r>
      <w:proofErr w:type="spellEnd"/>
      <w:r>
        <w:rPr>
          <w:rFonts w:ascii="Arial" w:eastAsia="Arial" w:hAnsi="Arial" w:cs="Arial"/>
        </w:rPr>
        <w:t xml:space="preserve"> düşünme becerilerini geliştirmek.</w:t>
      </w:r>
    </w:p>
    <w:p w:rsidR="008E68A6" w:rsidRDefault="00A26E9D">
      <w:pPr>
        <w:numPr>
          <w:ilvl w:val="0"/>
          <w:numId w:val="4"/>
        </w:numPr>
        <w:spacing w:line="276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Hızlı teknolojik gelişme.</w:t>
      </w:r>
    </w:p>
    <w:p w:rsidR="008E68A6" w:rsidRDefault="00A26E9D">
      <w:pPr>
        <w:numPr>
          <w:ilvl w:val="0"/>
          <w:numId w:val="4"/>
        </w:numPr>
        <w:spacing w:line="276" w:lineRule="auto"/>
        <w:ind w:hanging="360"/>
        <w:contextualSpacing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Farklı ve destekleyici etkinlik ihtiyacı.</w:t>
      </w:r>
      <w:proofErr w:type="gramEnd"/>
    </w:p>
    <w:p w:rsidR="008E68A6" w:rsidRDefault="00A26E9D">
      <w:pPr>
        <w:numPr>
          <w:ilvl w:val="0"/>
          <w:numId w:val="4"/>
        </w:numPr>
        <w:spacing w:line="276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Sürdürülebilirlik ve uygulanabilirlik</w:t>
      </w:r>
    </w:p>
    <w:p w:rsidR="008E68A6" w:rsidRDefault="008E68A6"/>
    <w:p w:rsidR="008E68A6" w:rsidRDefault="008E68A6">
      <w:pPr>
        <w:spacing w:before="6"/>
      </w:pPr>
    </w:p>
    <w:p w:rsidR="008E68A6" w:rsidRDefault="00A26E9D">
      <w:r>
        <w:rPr>
          <w:rFonts w:ascii="Calibri" w:eastAsia="Calibri" w:hAnsi="Calibri" w:cs="Calibri"/>
          <w:color w:val="CC0066"/>
          <w:sz w:val="28"/>
        </w:rPr>
        <w:t xml:space="preserve">SENARYO NEREDE </w:t>
      </w:r>
      <w:proofErr w:type="gramStart"/>
      <w:r>
        <w:rPr>
          <w:rFonts w:ascii="Calibri" w:eastAsia="Calibri" w:hAnsi="Calibri" w:cs="Calibri"/>
          <w:color w:val="CC0066"/>
          <w:sz w:val="28"/>
        </w:rPr>
        <w:t>GER</w:t>
      </w:r>
      <w:r>
        <w:rPr>
          <w:rFonts w:ascii="Calibri" w:eastAsia="Calibri" w:hAnsi="Calibri" w:cs="Calibri"/>
          <w:color w:val="CC0066"/>
          <w:sz w:val="28"/>
        </w:rPr>
        <w:t>Ç</w:t>
      </w:r>
      <w:r>
        <w:rPr>
          <w:rFonts w:ascii="Calibri" w:eastAsia="Calibri" w:hAnsi="Calibri" w:cs="Calibri"/>
          <w:color w:val="CC0066"/>
          <w:sz w:val="28"/>
        </w:rPr>
        <w:t>EKLESECEK ?</w:t>
      </w:r>
      <w:proofErr w:type="gramEnd"/>
    </w:p>
    <w:p w:rsidR="008E68A6" w:rsidRDefault="00A26E9D">
      <w:pPr>
        <w:numPr>
          <w:ilvl w:val="0"/>
          <w:numId w:val="3"/>
        </w:numPr>
        <w:spacing w:line="276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Evinde bilgisayar ve internet bağlantısına sahip öğrenciler etkinliğe evlerinden devam </w:t>
      </w:r>
      <w:proofErr w:type="spellStart"/>
      <w:r>
        <w:rPr>
          <w:rFonts w:ascii="Arial" w:eastAsia="Arial" w:hAnsi="Arial" w:cs="Arial"/>
        </w:rPr>
        <w:t>edebilirken,pc</w:t>
      </w:r>
      <w:proofErr w:type="spellEnd"/>
      <w:r>
        <w:rPr>
          <w:rFonts w:ascii="Arial" w:eastAsia="Arial" w:hAnsi="Arial" w:cs="Arial"/>
        </w:rPr>
        <w:t xml:space="preserve"> ve net </w:t>
      </w:r>
      <w:proofErr w:type="gramStart"/>
      <w:r>
        <w:rPr>
          <w:rFonts w:ascii="Arial" w:eastAsia="Arial" w:hAnsi="Arial" w:cs="Arial"/>
        </w:rPr>
        <w:t>imkanı</w:t>
      </w:r>
      <w:proofErr w:type="gramEnd"/>
      <w:r>
        <w:rPr>
          <w:rFonts w:ascii="Arial" w:eastAsia="Arial" w:hAnsi="Arial" w:cs="Arial"/>
        </w:rPr>
        <w:t xml:space="preserve"> olmayan öğrenciler ders dışı zamanlarda planlamaya uygun olarak öğretmen nezaretinde çalışmayı sürdürürler.</w:t>
      </w:r>
    </w:p>
    <w:p w:rsidR="008E68A6" w:rsidRDefault="008E68A6">
      <w:pPr>
        <w:spacing w:before="8"/>
      </w:pPr>
    </w:p>
    <w:p w:rsidR="008E68A6" w:rsidRDefault="00A26E9D">
      <w:r>
        <w:rPr>
          <w:rFonts w:ascii="Calibri" w:eastAsia="Calibri" w:hAnsi="Calibri" w:cs="Calibri"/>
          <w:color w:val="CC0066"/>
          <w:sz w:val="28"/>
        </w:rPr>
        <w:t>SENARYO NE ZAMAN GER</w:t>
      </w:r>
      <w:r>
        <w:rPr>
          <w:rFonts w:ascii="Calibri" w:eastAsia="Calibri" w:hAnsi="Calibri" w:cs="Calibri"/>
          <w:color w:val="CC0066"/>
          <w:sz w:val="28"/>
        </w:rPr>
        <w:t>Ç</w:t>
      </w:r>
      <w:r>
        <w:rPr>
          <w:rFonts w:ascii="Calibri" w:eastAsia="Calibri" w:hAnsi="Calibri" w:cs="Calibri"/>
          <w:color w:val="CC0066"/>
          <w:sz w:val="28"/>
        </w:rPr>
        <w:t>EKLEŞECEK?</w:t>
      </w:r>
    </w:p>
    <w:p w:rsidR="008E68A6" w:rsidRDefault="00A26E9D">
      <w:pPr>
        <w:spacing w:before="6"/>
      </w:pPr>
      <w:r>
        <w:rPr>
          <w:rFonts w:ascii="Arial" w:eastAsia="Arial" w:hAnsi="Arial" w:cs="Arial"/>
          <w:sz w:val="23"/>
        </w:rPr>
        <w:t xml:space="preserve">      </w:t>
      </w:r>
      <w:proofErr w:type="gramStart"/>
      <w:r>
        <w:rPr>
          <w:rFonts w:ascii="Arial" w:eastAsia="Arial" w:hAnsi="Arial" w:cs="Arial"/>
          <w:sz w:val="23"/>
        </w:rPr>
        <w:t>Ders saatleri içerisinde.</w:t>
      </w:r>
      <w:proofErr w:type="gramEnd"/>
    </w:p>
    <w:p w:rsidR="008E68A6" w:rsidRDefault="008E68A6">
      <w:pPr>
        <w:spacing w:before="6"/>
      </w:pPr>
    </w:p>
    <w:p w:rsidR="008E68A6" w:rsidRDefault="00A26E9D">
      <w:pPr>
        <w:ind w:left="214"/>
      </w:pPr>
      <w:r>
        <w:rPr>
          <w:rFonts w:ascii="Calibri" w:eastAsia="Calibri" w:hAnsi="Calibri" w:cs="Calibri"/>
          <w:color w:val="CC0066"/>
          <w:sz w:val="28"/>
        </w:rPr>
        <w:t>NASIL GERCEKLEŞECEK?</w:t>
      </w:r>
    </w:p>
    <w:p w:rsidR="008E68A6" w:rsidRDefault="008E68A6">
      <w:pPr>
        <w:spacing w:before="3"/>
      </w:pPr>
    </w:p>
    <w:tbl>
      <w:tblPr>
        <w:tblStyle w:val="2"/>
        <w:tblW w:w="10499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2362"/>
        <w:gridCol w:w="8137"/>
      </w:tblGrid>
      <w:tr w:rsidR="008E68A6">
        <w:trPr>
          <w:trHeight w:val="1740"/>
        </w:trPr>
        <w:tc>
          <w:tcPr>
            <w:tcW w:w="2362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8E68A6" w:rsidRDefault="00A26E9D">
            <w:pPr>
              <w:spacing w:before="24"/>
              <w:ind w:left="102"/>
            </w:pPr>
            <w:r>
              <w:rPr>
                <w:rFonts w:ascii="Calibri" w:eastAsia="Calibri" w:hAnsi="Calibri" w:cs="Calibri"/>
                <w:b/>
                <w:sz w:val="22"/>
              </w:rPr>
              <w:lastRenderedPageBreak/>
              <w:t>Öğretmen:</w:t>
            </w:r>
          </w:p>
        </w:tc>
        <w:tc>
          <w:tcPr>
            <w:tcW w:w="813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8E68A6" w:rsidRDefault="00A26E9D">
            <w:pPr>
              <w:numPr>
                <w:ilvl w:val="0"/>
                <w:numId w:val="2"/>
              </w:numPr>
              <w:ind w:hanging="360"/>
            </w:pPr>
            <w:proofErr w:type="gramStart"/>
            <w:r>
              <w:rPr>
                <w:rFonts w:ascii="Arial" w:eastAsia="Arial" w:hAnsi="Arial" w:cs="Arial"/>
                <w:sz w:val="23"/>
              </w:rPr>
              <w:t>öğrenciler</w:t>
            </w:r>
            <w:proofErr w:type="gramEnd"/>
            <w:r>
              <w:rPr>
                <w:rFonts w:ascii="Arial" w:eastAsia="Arial" w:hAnsi="Arial" w:cs="Arial"/>
                <w:sz w:val="23"/>
              </w:rPr>
              <w:t xml:space="preserve"> amacına uygun, ihtiyaç, beceri ve ilgi alanlarını değerlendirmek için gerekli çalışma</w:t>
            </w:r>
            <w:r>
              <w:rPr>
                <w:rFonts w:ascii="Arial" w:eastAsia="Arial" w:hAnsi="Arial" w:cs="Arial"/>
                <w:sz w:val="23"/>
              </w:rPr>
              <w:t xml:space="preserve">yı anket ile </w:t>
            </w:r>
            <w:r>
              <w:rPr>
                <w:rFonts w:ascii="Arial" w:eastAsia="Arial" w:hAnsi="Arial" w:cs="Arial"/>
                <w:sz w:val="23"/>
              </w:rPr>
              <w:t>yapması.</w:t>
            </w:r>
          </w:p>
          <w:p w:rsidR="008E68A6" w:rsidRDefault="00A26E9D">
            <w:pPr>
              <w:numPr>
                <w:ilvl w:val="0"/>
                <w:numId w:val="1"/>
              </w:numPr>
              <w:ind w:hanging="360"/>
            </w:pPr>
            <w:proofErr w:type="spellStart"/>
            <w:r>
              <w:rPr>
                <w:rFonts w:ascii="Arial" w:eastAsia="Arial" w:hAnsi="Arial" w:cs="Arial"/>
                <w:sz w:val="23"/>
              </w:rPr>
              <w:t>Prezi</w:t>
            </w:r>
            <w:proofErr w:type="spellEnd"/>
            <w:r>
              <w:rPr>
                <w:rFonts w:ascii="Arial" w:eastAsia="Arial" w:hAnsi="Arial" w:cs="Arial"/>
                <w:sz w:val="23"/>
              </w:rPr>
              <w:t xml:space="preserve"> ile sunum hazırlar</w:t>
            </w:r>
          </w:p>
          <w:p w:rsidR="008E68A6" w:rsidRDefault="00A26E9D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3"/>
              </w:rPr>
              <w:t>Sanal sınıf oluşturur</w:t>
            </w:r>
          </w:p>
          <w:p w:rsidR="008E68A6" w:rsidRDefault="00A26E9D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3"/>
              </w:rPr>
              <w:t>Süreci raporlar</w:t>
            </w:r>
          </w:p>
          <w:p w:rsidR="008E68A6" w:rsidRDefault="008E68A6"/>
          <w:p w:rsidR="008E68A6" w:rsidRDefault="008E68A6">
            <w:pPr>
              <w:ind w:left="102"/>
            </w:pPr>
          </w:p>
        </w:tc>
      </w:tr>
      <w:tr w:rsidR="008E68A6">
        <w:trPr>
          <w:trHeight w:val="1320"/>
        </w:trPr>
        <w:tc>
          <w:tcPr>
            <w:tcW w:w="2362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8E68A6" w:rsidRDefault="00A26E9D">
            <w:pPr>
              <w:spacing w:before="25"/>
              <w:ind w:left="102"/>
            </w:pPr>
            <w:r>
              <w:rPr>
                <w:rFonts w:ascii="Calibri" w:eastAsia="Calibri" w:hAnsi="Calibri" w:cs="Calibri"/>
                <w:b/>
                <w:sz w:val="22"/>
              </w:rPr>
              <w:t>Okul:</w:t>
            </w:r>
          </w:p>
        </w:tc>
        <w:tc>
          <w:tcPr>
            <w:tcW w:w="813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8E68A6" w:rsidRDefault="00A26E9D">
            <w:pPr>
              <w:tabs>
                <w:tab w:val="left" w:pos="460"/>
              </w:tabs>
              <w:spacing w:before="33"/>
              <w:ind w:left="462" w:right="578" w:hanging="360"/>
            </w:pPr>
            <w:r>
              <w:rPr>
                <w:rFonts w:ascii="Noto Symbol" w:eastAsia="Noto Symbol" w:hAnsi="Noto Symbol" w:cs="Noto Symbol"/>
                <w:sz w:val="22"/>
              </w:rPr>
              <w:t>∙</w:t>
            </w:r>
            <w:r>
              <w:rPr>
                <w:rFonts w:ascii="Calibri" w:eastAsia="Calibri" w:hAnsi="Calibri" w:cs="Calibri"/>
                <w:sz w:val="22"/>
              </w:rPr>
              <w:t>Öğrencilerin ihtiyaçları için gerekli materyalleri temin etmek</w:t>
            </w:r>
          </w:p>
          <w:p w:rsidR="008E68A6" w:rsidRDefault="008E68A6">
            <w:pPr>
              <w:tabs>
                <w:tab w:val="left" w:pos="460"/>
              </w:tabs>
              <w:spacing w:before="33"/>
              <w:ind w:left="102" w:right="578"/>
            </w:pPr>
          </w:p>
        </w:tc>
      </w:tr>
      <w:tr w:rsidR="008E68A6">
        <w:trPr>
          <w:trHeight w:val="500"/>
        </w:trPr>
        <w:tc>
          <w:tcPr>
            <w:tcW w:w="2362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8E68A6" w:rsidRDefault="00A26E9D">
            <w:pPr>
              <w:spacing w:before="36"/>
              <w:ind w:left="102"/>
            </w:pPr>
            <w:r>
              <w:rPr>
                <w:rFonts w:ascii="Calibri" w:eastAsia="Calibri" w:hAnsi="Calibri" w:cs="Calibri"/>
                <w:b/>
                <w:sz w:val="22"/>
              </w:rPr>
              <w:t>Uzmanlar:</w:t>
            </w:r>
          </w:p>
        </w:tc>
        <w:tc>
          <w:tcPr>
            <w:tcW w:w="813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8E68A6" w:rsidRDefault="00A26E9D">
            <w:pPr>
              <w:spacing w:before="25"/>
              <w:ind w:left="102"/>
            </w:pPr>
            <w:r>
              <w:rPr>
                <w:rFonts w:ascii="Noto Symbol" w:eastAsia="Noto Symbol" w:hAnsi="Noto Symbol" w:cs="Noto Symbol"/>
                <w:sz w:val="22"/>
              </w:rPr>
              <w:t>∙</w:t>
            </w:r>
            <w:r>
              <w:rPr>
                <w:sz w:val="22"/>
              </w:rPr>
              <w:t xml:space="preserve">    </w:t>
            </w:r>
            <w:r>
              <w:rPr>
                <w:rFonts w:ascii="Calibri" w:eastAsia="Calibri" w:hAnsi="Calibri" w:cs="Calibri"/>
                <w:sz w:val="22"/>
              </w:rPr>
              <w:t>öğretmenler tarafından uzmanlardan bilgi alırlar</w:t>
            </w:r>
          </w:p>
        </w:tc>
      </w:tr>
      <w:tr w:rsidR="008E68A6">
        <w:trPr>
          <w:trHeight w:val="500"/>
        </w:trPr>
        <w:tc>
          <w:tcPr>
            <w:tcW w:w="2362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8E68A6" w:rsidRDefault="00A26E9D">
            <w:pPr>
              <w:spacing w:before="36"/>
              <w:ind w:left="102"/>
            </w:pPr>
            <w:r>
              <w:rPr>
                <w:rFonts w:ascii="Calibri" w:eastAsia="Calibri" w:hAnsi="Calibri" w:cs="Calibri"/>
                <w:b/>
                <w:sz w:val="22"/>
              </w:rPr>
              <w:t>Öğrenciler:</w:t>
            </w:r>
          </w:p>
        </w:tc>
        <w:tc>
          <w:tcPr>
            <w:tcW w:w="813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8E68A6" w:rsidRDefault="00A26E9D">
            <w:pPr>
              <w:spacing w:before="25"/>
              <w:ind w:left="102"/>
            </w:pPr>
            <w:r>
              <w:rPr>
                <w:rFonts w:ascii="Noto Symbol" w:eastAsia="Noto Symbol" w:hAnsi="Noto Symbol" w:cs="Noto Symbol"/>
                <w:sz w:val="22"/>
              </w:rPr>
              <w:t>∙</w:t>
            </w:r>
            <w:r>
              <w:rPr>
                <w:sz w:val="22"/>
              </w:rPr>
              <w:t xml:space="preserve">   </w:t>
            </w:r>
            <w:r>
              <w:rPr>
                <w:rFonts w:ascii="Calibri" w:eastAsia="Calibri" w:hAnsi="Calibri" w:cs="Calibri"/>
                <w:sz w:val="22"/>
              </w:rPr>
              <w:t xml:space="preserve">Etkin katılım sağlayarak verilen yönergelere uygun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çalışmlarını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sürdürürler.</w:t>
            </w:r>
          </w:p>
        </w:tc>
      </w:tr>
    </w:tbl>
    <w:p w:rsidR="008E68A6" w:rsidRDefault="00A26E9D">
      <w:r>
        <w:br w:type="page"/>
      </w:r>
    </w:p>
    <w:p w:rsidR="008E68A6" w:rsidRDefault="008E68A6">
      <w:pPr>
        <w:widowControl w:val="0"/>
        <w:spacing w:line="276" w:lineRule="auto"/>
      </w:pPr>
    </w:p>
    <w:p w:rsidR="008E68A6" w:rsidRDefault="008E68A6"/>
    <w:p w:rsidR="008E68A6" w:rsidRDefault="008E68A6">
      <w:pPr>
        <w:spacing w:before="16"/>
      </w:pPr>
    </w:p>
    <w:p w:rsidR="008E68A6" w:rsidRDefault="00A26E9D">
      <w:pPr>
        <w:ind w:left="154" w:right="5634"/>
        <w:jc w:val="both"/>
      </w:pPr>
      <w:r>
        <w:rPr>
          <w:rFonts w:ascii="Calibri" w:eastAsia="Calibri" w:hAnsi="Calibri" w:cs="Calibri"/>
          <w:b/>
          <w:color w:val="CC0066"/>
          <w:sz w:val="53"/>
          <w:vertAlign w:val="superscript"/>
        </w:rPr>
        <w:t xml:space="preserve">ITEC </w:t>
      </w:r>
      <w:proofErr w:type="gramStart"/>
      <w:r>
        <w:rPr>
          <w:rFonts w:ascii="Calibri" w:eastAsia="Calibri" w:hAnsi="Calibri" w:cs="Calibri"/>
          <w:b/>
          <w:color w:val="CC0066"/>
          <w:sz w:val="53"/>
          <w:vertAlign w:val="superscript"/>
        </w:rPr>
        <w:t>ÖĞRETMENİN  HAYALİ</w:t>
      </w:r>
      <w:proofErr w:type="gramEnd"/>
    </w:p>
    <w:p w:rsidR="008E68A6" w:rsidRDefault="00A26E9D">
      <w:r>
        <w:rPr>
          <w:rFonts w:ascii="Arial" w:eastAsia="Arial" w:hAnsi="Arial" w:cs="Arial"/>
          <w:color w:val="FF0000"/>
          <w:sz w:val="23"/>
        </w:rPr>
        <w:t> </w:t>
      </w:r>
    </w:p>
    <w:tbl>
      <w:tblPr>
        <w:tblStyle w:val="1"/>
        <w:tblW w:w="104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00"/>
      </w:tblGrid>
      <w:tr w:rsidR="008E68A6">
        <w:trPr>
          <w:trHeight w:val="2040"/>
        </w:trPr>
        <w:tc>
          <w:tcPr>
            <w:tcW w:w="10400" w:type="dxa"/>
          </w:tcPr>
          <w:p w:rsidR="008E68A6" w:rsidRDefault="008E68A6">
            <w:pPr>
              <w:contextualSpacing w:val="0"/>
            </w:pPr>
          </w:p>
          <w:p w:rsidR="008E68A6" w:rsidRDefault="00A26E9D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sz w:val="2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980000"/>
                <w:sz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155CC"/>
                <w:sz w:val="36"/>
              </w:rPr>
              <w:t>Itec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Öğretmen sınıfında öğrencilerinin aşırı derecede mobil oyunlara ilgi duyduğunu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görür.Buna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bir bakıma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sevinmektedir.Öğrencilerinin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21.yüzyıla uygun becerilere sahip olmaları onu mutlu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etmektedir.Ama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bu becerileri sadece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tüketen  değil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üreten bire</w:t>
            </w:r>
            <w:r>
              <w:rPr>
                <w:rFonts w:ascii="Calibri" w:eastAsia="Calibri" w:hAnsi="Calibri" w:cs="Calibri"/>
                <w:sz w:val="24"/>
              </w:rPr>
              <w:t xml:space="preserve">yler olmasının da  gerektiğini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düşünür.Bu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sayede öğrencilerinde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algoritmik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düşünme,yaratıcılık,üretim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ve farkındalık özelliklerinin gelişmesine de etki edeceğini fark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eder.Bu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amaçla internette ve sosyal medyada  araştırma yaparken kod sistemi ile ilgili ya</w:t>
            </w:r>
            <w:r>
              <w:rPr>
                <w:rFonts w:ascii="Calibri" w:eastAsia="Calibri" w:hAnsi="Calibri" w:cs="Calibri"/>
                <w:sz w:val="24"/>
              </w:rPr>
              <w:t xml:space="preserve">pılan çalışmalara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rastlar.Bu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çalışmalara kendi öğrencilerini de dahil etmek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ister.Bu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amaçla yaptığı araştırmalar sonucunda 2014 senesinin kodlama senesi olduğunu fark eder.Code.org ile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tanışır.Önce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kendisi code.org ile gerekli çalışmaları ve uygulamaları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y</w:t>
            </w:r>
            <w:r>
              <w:rPr>
                <w:rFonts w:ascii="Calibri" w:eastAsia="Calibri" w:hAnsi="Calibri" w:cs="Calibri"/>
                <w:sz w:val="24"/>
              </w:rPr>
              <w:t>apar.Öğretmen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bu sayede kendi yeterliliklerini tespit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eder.Daha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sonradan öğrencileri üzerinde uygulamaya karar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verir.Bu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süreçte öncelikle  öğrencilere öncelikle temel kodlamaya olan ilgi ve meraklarını ölçmek için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surveymonkey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ile web 2 aracı ile hazırladı</w:t>
            </w:r>
            <w:r>
              <w:rPr>
                <w:rFonts w:ascii="Calibri" w:eastAsia="Calibri" w:hAnsi="Calibri" w:cs="Calibri"/>
                <w:sz w:val="24"/>
              </w:rPr>
              <w:t xml:space="preserve">ğı anketi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yapar.Bu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web 2 aracı ile hazır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bulunuşluklarını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kontrol ederek  bir değerlendirme sonucuna varır. Daha sonra code.org yapısına uygun olarak sanal sınıf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oluşturu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ve ders2 faaliyetini uygulamaya karar verir. İlk ders saatinde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prezide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hazırladığı  t</w:t>
            </w:r>
            <w:r>
              <w:rPr>
                <w:rFonts w:ascii="Calibri" w:eastAsia="Calibri" w:hAnsi="Calibri" w:cs="Calibri"/>
                <w:sz w:val="24"/>
              </w:rPr>
              <w:t>anıtım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sunusunu öğrencilere sunar. Sunum sonucunda sanal sınıf şifrelerini öğrenciler ile paylaşır ve uygulama her hafta öğrencinin kendi şifresi ile sanal sınıfa dahil olması ile 18 sahne üzerinden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</w:rPr>
              <w:t>gerçekleştirilir.Bu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18 sahne ile beraber kazandırılması g</w:t>
            </w:r>
            <w:r>
              <w:rPr>
                <w:rFonts w:ascii="Calibri" w:eastAsia="Calibri" w:hAnsi="Calibri" w:cs="Calibri"/>
                <w:sz w:val="24"/>
              </w:rPr>
              <w:t>ereken beceriler aşağıda listelenmektedir.</w:t>
            </w:r>
          </w:p>
          <w:p w:rsidR="008E68A6" w:rsidRDefault="00A26E9D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sz w:val="24"/>
              </w:rPr>
              <w:t xml:space="preserve">      1-Grafik kağıt uygulaması ile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kullanılan  farkı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renkler sayesinde  renk uyumlarının benzerliklerini ve farklılıkları kavrar</w:t>
            </w:r>
          </w:p>
          <w:p w:rsidR="008E68A6" w:rsidRDefault="00A26E9D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sz w:val="24"/>
              </w:rPr>
              <w:t xml:space="preserve">      2-Sıralama uygulaması ile benzerli ve tekrarların müzikte nota yazımı ile ben</w:t>
            </w:r>
            <w:r>
              <w:rPr>
                <w:rFonts w:ascii="Calibri" w:eastAsia="Calibri" w:hAnsi="Calibri" w:cs="Calibri"/>
                <w:sz w:val="24"/>
              </w:rPr>
              <w:t>zerlik gösterdiğini fark eder.</w:t>
            </w:r>
          </w:p>
          <w:p w:rsidR="008E68A6" w:rsidRDefault="00A26E9D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sz w:val="24"/>
              </w:rPr>
              <w:t xml:space="preserve">     3-Döngü uygulaması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ile  anlama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ve yorumlama becerileri gelişir</w:t>
            </w:r>
          </w:p>
          <w:p w:rsidR="008E68A6" w:rsidRDefault="00A26E9D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sz w:val="24"/>
              </w:rPr>
              <w:t xml:space="preserve">   4-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Koşul  sorgulama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ce yorumlama  becerisi gelişerek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algoritmik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düşünme becerisi gelişir ve çözüme farklı yollardan da ulaşılabileceğini görür.</w:t>
            </w:r>
          </w:p>
          <w:p w:rsidR="008E68A6" w:rsidRDefault="00A26E9D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sz w:val="24"/>
              </w:rPr>
              <w:t xml:space="preserve"> Bu aşamala</w:t>
            </w:r>
            <w:r>
              <w:rPr>
                <w:rFonts w:ascii="Calibri" w:eastAsia="Calibri" w:hAnsi="Calibri" w:cs="Calibri"/>
                <w:sz w:val="24"/>
              </w:rPr>
              <w:t xml:space="preserve">rı tamamlayan öğrenciler kendilerine ait özgün oyun tasarımları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</w:rPr>
              <w:t>oluşturur.Bu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sayesinde yukarıda belirtiler 4 aşamayı tamamlayan öğrenciler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müzik,resim,dil,matematik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ve bilgisayar dilini kavrayarak oyun üzerinden farkında olmadan bu becerilerini de geliştir</w:t>
            </w:r>
            <w:r>
              <w:rPr>
                <w:rFonts w:ascii="Calibri" w:eastAsia="Calibri" w:hAnsi="Calibri" w:cs="Calibri"/>
                <w:sz w:val="24"/>
              </w:rPr>
              <w:t xml:space="preserve">miş olur sonuca ulaştığında kendi ürünü ve farklı alanlardaki yetenekleri ile yüzleşmiş olur. Uygulama süreci öğretmen tarafından sanal sınıf ile takip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</w:rPr>
              <w:t>edilir.Öğrenciler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süreçte karşılaştıkları sorunları her sahne sonunda ulaştıkları verileri kendilerine a</w:t>
            </w:r>
            <w:r>
              <w:rPr>
                <w:rFonts w:ascii="Calibri" w:eastAsia="Calibri" w:hAnsi="Calibri" w:cs="Calibri"/>
                <w:sz w:val="24"/>
              </w:rPr>
              <w:t xml:space="preserve">it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weebly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aracı ile sergiler. 18 sahne sonucunda öğretmen son değerlendirme testi ile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surveymonkey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de öğrencinin kazanımlarını ölçen anket uygulaması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</w:rPr>
              <w:t>yapar.En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son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olarakta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18 sahnenin içerinde olduğu belirten sorular ile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kahoot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uygulaması ile online sınav </w:t>
            </w:r>
            <w:r>
              <w:rPr>
                <w:rFonts w:ascii="Calibri" w:eastAsia="Calibri" w:hAnsi="Calibri" w:cs="Calibri"/>
                <w:sz w:val="24"/>
              </w:rPr>
              <w:t xml:space="preserve">yapılarak dereceyi girenler ödüllendirilir. Öğretmen süreç içerisinde sınıf ortamını ve çalışmaları fotoğraflar animato ile bunları video haline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getirir.Öğrencilerin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kendilerini ve çalışmalarını dışarıdan izlemelerine yardımcı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olur.Süreç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sonunda code.org t</w:t>
            </w:r>
            <w:r>
              <w:rPr>
                <w:rFonts w:ascii="Calibri" w:eastAsia="Calibri" w:hAnsi="Calibri" w:cs="Calibri"/>
                <w:sz w:val="24"/>
              </w:rPr>
              <w:t xml:space="preserve">arafından hazırlanan online sertifikalar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pizzap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ile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resimlenir.Tüketen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değil üreten olmanın mutluluğunu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yaşarlar.Kendilerine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ait bir oyun sahibi olan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öğrenciler  bu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oyunu  diğer arkadaşlarıyla paylaşırlar.</w:t>
            </w:r>
          </w:p>
        </w:tc>
      </w:tr>
    </w:tbl>
    <w:p w:rsidR="008E68A6" w:rsidRDefault="00A26E9D">
      <w:r>
        <w:rPr>
          <w:rFonts w:ascii="Calibri" w:eastAsia="Calibri" w:hAnsi="Calibri" w:cs="Calibri"/>
          <w:color w:val="FF0000"/>
          <w:sz w:val="23"/>
        </w:rPr>
        <w:t>          </w:t>
      </w:r>
    </w:p>
    <w:p w:rsidR="008E68A6" w:rsidRDefault="00A26E9D">
      <w:pPr>
        <w:spacing w:before="33" w:line="275" w:lineRule="auto"/>
        <w:ind w:left="154" w:right="2655"/>
        <w:jc w:val="both"/>
      </w:pPr>
      <w:r>
        <w:rPr>
          <w:noProof/>
        </w:rPr>
        <w:lastRenderedPageBreak/>
        <w:drawing>
          <wp:inline distT="114300" distB="114300" distL="114300" distR="114300">
            <wp:extent cx="6505575" cy="3657600"/>
            <wp:effectExtent l="0" t="0" r="0" b="0"/>
            <wp:docPr id="1" name="image01.jpg" descr="20150504_1603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20150504_16032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365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E68A6">
      <w:headerReference w:type="default" r:id="rId9"/>
      <w:footerReference w:type="default" r:id="rId10"/>
      <w:pgSz w:w="11920" w:h="16840"/>
      <w:pgMar w:top="1560" w:right="820" w:bottom="280" w:left="8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9D" w:rsidRDefault="00A26E9D">
      <w:r>
        <w:separator/>
      </w:r>
    </w:p>
  </w:endnote>
  <w:endnote w:type="continuationSeparator" w:id="0">
    <w:p w:rsidR="00A26E9D" w:rsidRDefault="00A2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ldeano">
    <w:altName w:val="Times New Roman"/>
    <w:charset w:val="00"/>
    <w:family w:val="auto"/>
    <w:pitch w:val="default"/>
  </w:font>
  <w:font w:name="Noto Symbo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A6" w:rsidRDefault="008E68A6">
    <w:pPr>
      <w:spacing w:after="9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9D" w:rsidRDefault="00A26E9D">
      <w:r>
        <w:separator/>
      </w:r>
    </w:p>
  </w:footnote>
  <w:footnote w:type="continuationSeparator" w:id="0">
    <w:p w:rsidR="00A26E9D" w:rsidRDefault="00A26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A6" w:rsidRDefault="00A26E9D">
    <w:pPr>
      <w:spacing w:before="74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1866900</wp:posOffset>
              </wp:positionH>
              <wp:positionV relativeFrom="paragraph">
                <wp:posOffset>355600</wp:posOffset>
              </wp:positionV>
              <wp:extent cx="5067300" cy="266700"/>
              <wp:effectExtent l="0" t="0" r="0" b="0"/>
              <wp:wrapNone/>
              <wp:docPr id="2" name="Serbest 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11398" y="3651412"/>
                        <a:ext cx="5069204" cy="25717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069205" h="257175" extrusionOk="0">
                            <a:moveTo>
                              <a:pt x="0" y="0"/>
                            </a:moveTo>
                            <a:lnTo>
                              <a:pt x="0" y="257175"/>
                            </a:lnTo>
                            <a:lnTo>
                              <a:pt x="5069205" y="257175"/>
                            </a:lnTo>
                            <a:lnTo>
                              <a:pt x="506920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8E68A6" w:rsidRDefault="00A26E9D">
                          <w:pPr>
                            <w:ind w:left="20" w:right="-32" w:firstLine="2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36"/>
                              <w:vertAlign w:val="superscript"/>
                            </w:rPr>
                            <w:t xml:space="preserve">                                                                                                               05.05.2015 Rize/Türkiye</w:t>
                          </w:r>
                        </w:p>
                      </w:txbxContent>
                    </wps:txbx>
                    <wps:bodyPr lIns="88900" tIns="38100" rIns="88900" bIns="38100" anchor="t" anchorCtr="0"/>
                  </wps:wsp>
                </a:graphicData>
              </a:graphic>
            </wp:anchor>
          </w:drawing>
        </mc:Choice>
        <mc:Fallback>
          <w:pict>
            <v:shape id="Serbest Form 2" o:spid="_x0000_s1026" style="position:absolute;margin-left:147pt;margin-top:28pt;width:399pt;height:2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5069205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" o:allowincell="f" adj="-11796480,,5400" path="m,l,257175r5069205,l5069205,,,xe" filled="f" stroked="f">
              <v:stroke joinstyle="miter"/>
              <v:formulas/>
              <v:path arrowok="t" o:extrusionok="f" o:connecttype="custom" textboxrect="0,0,5069205,257175"/>
              <v:textbox inset="7pt,3pt,7pt,3pt">
                <w:txbxContent>
                  <w:p w:rsidR="008E68A6" w:rsidRDefault="00A26E9D">
                    <w:pPr>
                      <w:ind w:left="20" w:right="-32" w:firstLine="20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36"/>
                        <w:vertAlign w:val="superscript"/>
                      </w:rPr>
                      <w:t xml:space="preserve">                                                                                                               05.05.2015 Rize/Türkiye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576A"/>
    <w:multiLevelType w:val="multilevel"/>
    <w:tmpl w:val="AF1693A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246C0E88"/>
    <w:multiLevelType w:val="multilevel"/>
    <w:tmpl w:val="31E21E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2">
    <w:nsid w:val="478924CE"/>
    <w:multiLevelType w:val="multilevel"/>
    <w:tmpl w:val="553E7B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3">
    <w:nsid w:val="4950407D"/>
    <w:multiLevelType w:val="multilevel"/>
    <w:tmpl w:val="569879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4">
    <w:nsid w:val="7B8B4D96"/>
    <w:multiLevelType w:val="multilevel"/>
    <w:tmpl w:val="6CA6A9A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68A6"/>
    <w:rsid w:val="00850F11"/>
    <w:rsid w:val="008E68A6"/>
    <w:rsid w:val="00A2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</w:rPr>
  </w:style>
  <w:style w:type="paragraph" w:styleId="Balk2">
    <w:name w:val="heading 2"/>
    <w:basedOn w:val="Normal"/>
    <w:next w:val="Normal"/>
    <w:pPr>
      <w:keepNext/>
      <w:keepLines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</w:rPr>
  </w:style>
  <w:style w:type="paragraph" w:styleId="Balk3">
    <w:name w:val="heading 3"/>
    <w:basedOn w:val="Normal"/>
    <w:next w:val="Normal"/>
    <w:pPr>
      <w:keepNext/>
      <w:keepLines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</w:rPr>
  </w:style>
  <w:style w:type="paragraph" w:styleId="Balk4">
    <w:name w:val="heading 4"/>
    <w:basedOn w:val="Normal"/>
    <w:next w:val="Normal"/>
    <w:pPr>
      <w:keepNext/>
      <w:keepLines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</w:rPr>
  </w:style>
  <w:style w:type="paragraph" w:styleId="Balk5">
    <w:name w:val="heading 5"/>
    <w:basedOn w:val="Normal"/>
    <w:next w:val="Normal"/>
    <w:pPr>
      <w:keepNext/>
      <w:keepLines/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</w:rPr>
  </w:style>
  <w:style w:type="paragraph" w:styleId="Balk6">
    <w:name w:val="heading 6"/>
    <w:basedOn w:val="Normal"/>
    <w:next w:val="Normal"/>
    <w:pPr>
      <w:keepNext/>
      <w:keepLines/>
      <w:spacing w:before="240" w:after="60"/>
      <w:ind w:left="4320" w:hanging="720"/>
      <w:outlineLvl w:val="5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50F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</w:rPr>
  </w:style>
  <w:style w:type="paragraph" w:styleId="Balk2">
    <w:name w:val="heading 2"/>
    <w:basedOn w:val="Normal"/>
    <w:next w:val="Normal"/>
    <w:pPr>
      <w:keepNext/>
      <w:keepLines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</w:rPr>
  </w:style>
  <w:style w:type="paragraph" w:styleId="Balk3">
    <w:name w:val="heading 3"/>
    <w:basedOn w:val="Normal"/>
    <w:next w:val="Normal"/>
    <w:pPr>
      <w:keepNext/>
      <w:keepLines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</w:rPr>
  </w:style>
  <w:style w:type="paragraph" w:styleId="Balk4">
    <w:name w:val="heading 4"/>
    <w:basedOn w:val="Normal"/>
    <w:next w:val="Normal"/>
    <w:pPr>
      <w:keepNext/>
      <w:keepLines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</w:rPr>
  </w:style>
  <w:style w:type="paragraph" w:styleId="Balk5">
    <w:name w:val="heading 5"/>
    <w:basedOn w:val="Normal"/>
    <w:next w:val="Normal"/>
    <w:pPr>
      <w:keepNext/>
      <w:keepLines/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</w:rPr>
  </w:style>
  <w:style w:type="paragraph" w:styleId="Balk6">
    <w:name w:val="heading 6"/>
    <w:basedOn w:val="Normal"/>
    <w:next w:val="Normal"/>
    <w:pPr>
      <w:keepNext/>
      <w:keepLines/>
      <w:spacing w:before="240" w:after="60"/>
      <w:ind w:left="4320" w:hanging="720"/>
      <w:outlineLvl w:val="5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50F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2015-05-09T21:21:00Z</dcterms:created>
  <dcterms:modified xsi:type="dcterms:W3CDTF">2015-05-09T21:23:00Z</dcterms:modified>
</cp:coreProperties>
</file>